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19051</wp:posOffset>
            </wp:positionH>
            <wp:positionV relativeFrom="paragraph">
              <wp:posOffset>243887</wp:posOffset>
            </wp:positionV>
            <wp:extent cx="1352550" cy="733425"/>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22535" l="0" r="0" t="23239"/>
                    <a:stretch>
                      <a:fillRect/>
                    </a:stretch>
                  </pic:blipFill>
                  <pic:spPr>
                    <a:xfrm>
                      <a:off x="0" y="0"/>
                      <a:ext cx="1352550" cy="733425"/>
                    </a:xfrm>
                    <a:prstGeom prst="rect"/>
                    <a:ln/>
                  </pic:spPr>
                </pic:pic>
              </a:graphicData>
            </a:graphic>
          </wp:anchor>
        </w:drawing>
      </w:r>
    </w:p>
    <w:p w:rsidR="00000000" w:rsidDel="00000000" w:rsidP="00000000" w:rsidRDefault="00000000" w:rsidRPr="00000000" w14:paraId="00000002">
      <w:pPr>
        <w:rPr>
          <w:sz w:val="16"/>
          <w:szCs w:val="16"/>
        </w:rPr>
      </w:pPr>
      <w:r w:rsidDel="00000000" w:rsidR="00000000" w:rsidRPr="00000000">
        <w:rPr>
          <w:rtl w:val="0"/>
        </w:rPr>
      </w:r>
    </w:p>
    <w:p w:rsidR="00000000" w:rsidDel="00000000" w:rsidP="00000000" w:rsidRDefault="00000000" w:rsidRPr="00000000" w14:paraId="00000003">
      <w:pPr>
        <w:rPr>
          <w:rFonts w:ascii="Georgia" w:cs="Georgia" w:eastAsia="Georgia" w:hAnsi="Georgia"/>
          <w:sz w:val="36"/>
          <w:szCs w:val="36"/>
        </w:rPr>
      </w:pPr>
      <w:r w:rsidDel="00000000" w:rsidR="00000000" w:rsidRPr="00000000">
        <w:rPr>
          <w:rFonts w:ascii="Georgia" w:cs="Georgia" w:eastAsia="Georgia" w:hAnsi="Georgia"/>
          <w:sz w:val="36"/>
          <w:szCs w:val="36"/>
          <w:rtl w:val="0"/>
        </w:rPr>
        <w:t xml:space="preserve">OFFICE OF THE SECRETARY GENERAL</w:t>
      </w:r>
    </w:p>
    <w:p w:rsidR="00000000" w:rsidDel="00000000" w:rsidP="00000000" w:rsidRDefault="00000000" w:rsidRPr="00000000" w14:paraId="00000004">
      <w:pPr>
        <w:rPr>
          <w:rFonts w:ascii="Georgia" w:cs="Georgia" w:eastAsia="Georgia" w:hAnsi="Georgia"/>
          <w:sz w:val="32"/>
          <w:szCs w:val="32"/>
        </w:rPr>
      </w:pPr>
      <w:r w:rsidDel="00000000" w:rsidR="00000000" w:rsidRPr="00000000">
        <w:rPr>
          <w:rFonts w:ascii="Georgia" w:cs="Georgia" w:eastAsia="Georgia" w:hAnsi="Georgia"/>
          <w:sz w:val="32"/>
          <w:szCs w:val="32"/>
          <w:rtl w:val="0"/>
        </w:rPr>
        <w:t xml:space="preserve">BUREAU DU SECRÉTAIRE GÉNÉRAL</w:t>
      </w:r>
    </w:p>
    <w:p w:rsidR="00000000" w:rsidDel="00000000" w:rsidP="00000000" w:rsidRDefault="00000000" w:rsidRPr="00000000" w14:paraId="00000005">
      <w:pPr>
        <w:rPr>
          <w:rFonts w:ascii="Georgia" w:cs="Georgia" w:eastAsia="Georgia" w:hAnsi="Georgia"/>
          <w:b w:val="1"/>
          <w:bCs w:val="1"/>
          <w:sz w:val="38"/>
          <w:szCs w:val="38"/>
        </w:rPr>
      </w:pPr>
      <w:r w:rsidDel="00000000" w:rsidR="00000000" w:rsidRPr="00000000">
        <w:rPr>
          <w:rtl w:val="0"/>
        </w:rPr>
      </w:r>
    </w:p>
    <w:p w:rsidR="00000000" w:rsidDel="00000000" w:rsidP="00000000" w:rsidRDefault="00000000" w:rsidRPr="00000000" w14:paraId="00000006">
      <w:pPr>
        <w:rPr>
          <w:rFonts w:ascii="Georgia" w:cs="Georgia" w:eastAsia="Georgia" w:hAnsi="Georgia"/>
          <w:b w:val="1"/>
          <w:bCs w:val="1"/>
          <w:sz w:val="14"/>
          <w:szCs w:val="14"/>
        </w:rPr>
      </w:pPr>
      <w:r w:rsidDel="00000000" w:rsidR="00000000" w:rsidRPr="00000000">
        <w:rPr>
          <w:rFonts w:ascii="Georgia" w:cs="Georgia" w:eastAsia="Georgia" w:hAnsi="Georgia"/>
          <w:b w:val="1"/>
          <w:bCs w:val="1"/>
          <w:sz w:val="28"/>
          <w:szCs w:val="28"/>
          <w:rtl w:val="0"/>
        </w:rPr>
        <w:t xml:space="preserve">TO ALL MEMBERS OF THE NORTH </w:t>
        <w:tab/>
        <w:tab/>
      </w:r>
      <w:r w:rsidDel="00000000" w:rsidR="00000000" w:rsidRPr="00000000">
        <w:rPr>
          <w:rFonts w:ascii="Georgia" w:cs="Georgia" w:eastAsia="Georgia" w:hAnsi="Georgia"/>
          <w:sz w:val="24"/>
          <w:szCs w:val="24"/>
          <w:rtl w:val="0"/>
        </w:rPr>
        <w:t xml:space="preserve">26 DECEMBER 2025</w:t>
      </w:r>
      <w:r w:rsidDel="00000000" w:rsidR="00000000" w:rsidRPr="00000000">
        <w:rPr>
          <w:rtl w:val="0"/>
        </w:rPr>
      </w:r>
    </w:p>
    <w:p w:rsidR="00000000" w:rsidDel="00000000" w:rsidP="00000000" w:rsidRDefault="00000000" w:rsidRPr="00000000" w14:paraId="00000007">
      <w:pPr>
        <w:rPr>
          <w:rFonts w:ascii="Georgia" w:cs="Georgia" w:eastAsia="Georgia" w:hAnsi="Georgia"/>
          <w:b w:val="1"/>
          <w:bCs w:val="1"/>
          <w:sz w:val="28"/>
          <w:szCs w:val="28"/>
        </w:rPr>
      </w:pPr>
      <w:r w:rsidDel="00000000" w:rsidR="00000000" w:rsidRPr="00000000">
        <w:rPr>
          <w:rFonts w:ascii="Georgia" w:cs="Georgia" w:eastAsia="Georgia" w:hAnsi="Georgia"/>
          <w:b w:val="1"/>
          <w:bCs w:val="1"/>
          <w:sz w:val="28"/>
          <w:szCs w:val="28"/>
          <w:rtl w:val="0"/>
        </w:rPr>
        <w:t xml:space="preserve">ATLANTIC TREATY ORGANIZATION:</w:t>
      </w:r>
    </w:p>
    <w:p w:rsidR="00000000" w:rsidDel="00000000" w:rsidP="00000000" w:rsidRDefault="00000000" w:rsidRPr="00000000" w14:paraId="00000008">
      <w:pPr>
        <w:rPr>
          <w:rFonts w:ascii="Helvetica Neue" w:cs="Helvetica Neue" w:eastAsia="Helvetica Neue" w:hAnsi="Helvetica Neue"/>
          <w:color w:val="ffffff"/>
          <w:sz w:val="24"/>
          <w:szCs w:val="24"/>
          <w:shd w:fill="1f1f1f" w:val="clear"/>
        </w:rPr>
      </w:pPr>
      <w:r w:rsidDel="00000000" w:rsidR="00000000" w:rsidRPr="00000000">
        <w:rPr>
          <w:rtl w:val="0"/>
        </w:rPr>
      </w:r>
    </w:p>
    <w:p w:rsidR="00000000" w:rsidDel="00000000" w:rsidP="00000000" w:rsidRDefault="00000000" w:rsidRPr="00000000" w14:paraId="00000009">
      <w:pP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In a matter of days, European stability has been pushed to its absolute limits. The Republic of Turkiÿe has fallen into a deadly and destructive civil war, and the lack of response from its NATO allies forced its secession from the organization. The Hellenic Republic and the Republic of Bulgaria followed suit soon after, citing the same lack of support. Several more member nations are now most likely considering secession from the organization as well. </w:t>
      </w:r>
    </w:p>
    <w:p w:rsidR="00000000" w:rsidDel="00000000" w:rsidP="00000000" w:rsidRDefault="00000000" w:rsidRPr="00000000" w14:paraId="0000000A">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0B">
      <w:pP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As a result, it is my executive opinion that the North Atlantic Treaty Organization must allocate more resources towards the containment of the Turkish crisis for the following reasons:</w:t>
      </w:r>
    </w:p>
    <w:p w:rsidR="00000000" w:rsidDel="00000000" w:rsidP="00000000" w:rsidRDefault="00000000" w:rsidRPr="00000000" w14:paraId="0000000C">
      <w:pPr>
        <w:numPr>
          <w:ilvl w:val="0"/>
          <w:numId w:val="1"/>
        </w:numPr>
        <w:ind w:left="72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We must prevent further secessions at all costs. Considering the state of Europe’s damaged economy and therefore weakened military might, NATO requires all members to remain unified in order to effectively deter further threats. If NATO were to fall, long-term adversaries such as the Russian Federation may be able to achieve their goals, which further threatens regional stability.</w:t>
      </w:r>
    </w:p>
    <w:p w:rsidR="00000000" w:rsidDel="00000000" w:rsidP="00000000" w:rsidRDefault="00000000" w:rsidRPr="00000000" w14:paraId="0000000D">
      <w:pPr>
        <w:numPr>
          <w:ilvl w:val="0"/>
          <w:numId w:val="1"/>
        </w:numPr>
        <w:ind w:left="72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Economic ramifications resulting from the conflict are being felt throughout Europe and are harming the quality of life for millions. NATO involvement in the conflict may lead to a quicker resolution, especially if NATO forces were to side with the Turkish Government. This would lessen the economic impact of the conflict on other European countries. Hence, while NATO and Turki​​ÿe have had a troubled past, it is my belief that this organization ought to support the Turkish Armed Forces in taking back control of the country against rebellious groups.</w:t>
      </w:r>
    </w:p>
    <w:p w:rsidR="00000000" w:rsidDel="00000000" w:rsidP="00000000" w:rsidRDefault="00000000" w:rsidRPr="00000000" w14:paraId="0000000E">
      <w:pPr>
        <w:numPr>
          <w:ilvl w:val="0"/>
          <w:numId w:val="1"/>
        </w:numPr>
        <w:ind w:left="72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British Intelligence Services has informed me that Russian President Putin and Turkish President Erdoğan are supposedly planning to meet in Tbilisi, Georgia, on 28 December 2025 for talks. We are unsure what the purpose of these talks are, but sources suggest the meeting is aligned with Putin’s goals in Ukraine, especially allowing passage of Russian naval vessels into the Black Sea. NATO must remain in full control of the situation to prevent escalation in both Ukraine and Turkiÿe and save civilian lives. Allocation of further resources would allow for more detailed intelligence assessments and potentially decisive military action that could turn the tide of war for whichever faction gains our support. </w:t>
      </w:r>
      <w:r w:rsidDel="00000000" w:rsidR="00000000" w:rsidRPr="00000000">
        <w:rPr>
          <w:rtl w:val="0"/>
        </w:rPr>
      </w:r>
    </w:p>
    <w:p w:rsidR="00000000" w:rsidDel="00000000" w:rsidP="00000000" w:rsidRDefault="00000000" w:rsidRPr="00000000" w14:paraId="0000000F">
      <w:pP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Out of courtesy and respect for United States President Donald Trump and his immense contributions to the North Atlantic Treaty Organization, I am hereby transferring full control of the newly-established NATO Turkish Command to the United States Government. On behalf of NATO, I have full faith that the United States will make the right decision. Following any American action, the rest of NATO will follow. However, I do ask that the United States Government take extreme care when making any decisions related to the conflict. The conflict is extremely complex and fragile, and any overdone action could have significant consequences on the war.</w:t>
      </w:r>
    </w:p>
    <w:p w:rsidR="00000000" w:rsidDel="00000000" w:rsidP="00000000" w:rsidRDefault="00000000" w:rsidRPr="00000000" w14:paraId="00000010">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11">
      <w:pP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Now is no time for this alliance to falter. We stand together, as one, in the face of peril. Today marks the beginning of our greatest challenge yet. This crisis will test our resolve, but I am confident that this coalition of nations will rise above when it is needed most.</w:t>
      </w:r>
    </w:p>
    <w:p w:rsidR="00000000" w:rsidDel="00000000" w:rsidP="00000000" w:rsidRDefault="00000000" w:rsidRPr="00000000" w14:paraId="00000012">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13">
      <w:pPr>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 world is watching you. Godspeed.</w:t>
      </w:r>
    </w:p>
    <w:p w:rsidR="00000000" w:rsidDel="00000000" w:rsidP="00000000" w:rsidRDefault="00000000" w:rsidRPr="00000000" w14:paraId="00000014">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15">
      <w:pPr>
        <w:jc w:val="right"/>
        <w:rPr>
          <w:rFonts w:ascii="Georgia" w:cs="Georgia" w:eastAsia="Georgia" w:hAnsi="Georgia"/>
          <w:sz w:val="38"/>
          <w:szCs w:val="38"/>
        </w:rPr>
      </w:pPr>
      <w:r w:rsidDel="00000000" w:rsidR="00000000" w:rsidRPr="00000000">
        <w:rPr>
          <w:rFonts w:ascii="Georgia" w:cs="Georgia" w:eastAsia="Georgia" w:hAnsi="Georgia"/>
          <w:sz w:val="38"/>
          <w:szCs w:val="38"/>
        </w:rPr>
        <w:drawing>
          <wp:inline distB="114300" distT="114300" distL="114300" distR="114300">
            <wp:extent cx="2195513" cy="826624"/>
            <wp:effectExtent b="0" l="0" r="0" t="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195513" cy="826624"/>
                    </a:xfrm>
                    <a:prstGeom prst="rect"/>
                    <a:ln/>
                  </pic:spPr>
                </pic:pic>
              </a:graphicData>
            </a:graphic>
          </wp:inline>
        </w:drawing>
      </w:r>
      <w:r w:rsidDel="00000000" w:rsidR="00000000" w:rsidRPr="00000000">
        <w:rPr>
          <w:rtl w:val="0"/>
        </w:rPr>
      </w:r>
    </w:p>
    <w:p w:rsidR="00000000" w:rsidDel="00000000" w:rsidP="00000000" w:rsidRDefault="00000000" w:rsidRPr="00000000" w14:paraId="00000016">
      <w:pPr>
        <w:jc w:val="right"/>
        <w:rPr>
          <w:rFonts w:ascii="Georgia" w:cs="Georgia" w:eastAsia="Georgia" w:hAnsi="Georgia"/>
          <w:sz w:val="38"/>
          <w:szCs w:val="38"/>
        </w:rPr>
      </w:pPr>
      <w:r w:rsidDel="00000000" w:rsidR="00000000" w:rsidRPr="00000000">
        <w:rPr>
          <w:rFonts w:ascii="Georgia" w:cs="Georgia" w:eastAsia="Georgia" w:hAnsi="Georgia"/>
          <w:sz w:val="38"/>
          <w:szCs w:val="38"/>
          <w:rtl w:val="0"/>
        </w:rPr>
        <w:t xml:space="preserve">Mark Rutte</w:t>
      </w:r>
    </w:p>
    <w:p w:rsidR="00000000" w:rsidDel="00000000" w:rsidP="00000000" w:rsidRDefault="00000000" w:rsidRPr="00000000" w14:paraId="00000017">
      <w:pPr>
        <w:jc w:val="right"/>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General Secretary of the North Atlantic Treaty Organization</w:t>
      </w:r>
    </w:p>
    <w:sectPr>
      <w:head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jc w:val="center"/>
      <w:rPr>
        <w:rFonts w:ascii="Georgia" w:cs="Georgia" w:eastAsia="Georgia" w:hAnsi="Georgia"/>
        <w:color w:val="f3f3f3"/>
        <w:sz w:val="34"/>
        <w:szCs w:val="34"/>
        <w:shd w:fill="666666" w:val="clear"/>
      </w:rPr>
    </w:pPr>
    <w:r w:rsidDel="00000000" w:rsidR="00000000" w:rsidRPr="00000000">
      <w:rPr>
        <w:rFonts w:ascii="Georgia" w:cs="Georgia" w:eastAsia="Georgia" w:hAnsi="Georgia"/>
        <w:color w:val="f3f3f3"/>
        <w:sz w:val="34"/>
        <w:szCs w:val="34"/>
        <w:shd w:fill="666666" w:val="clear"/>
        <w:rtl w:val="0"/>
      </w:rPr>
      <w:t xml:space="preserve">– CONFIDENTIAL: FOR INTERNAL USE ONLY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